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38" w:rsidRPr="004446FF" w:rsidRDefault="00883E38" w:rsidP="00883E38">
      <w:pPr>
        <w:autoSpaceDE w:val="0"/>
        <w:autoSpaceDN w:val="0"/>
        <w:adjustRightInd w:val="0"/>
        <w:spacing w:line="360" w:lineRule="auto"/>
        <w:contextualSpacing/>
        <w:rPr>
          <w:b/>
          <w:bCs/>
        </w:rPr>
      </w:pPr>
      <w:r w:rsidRPr="004446FF">
        <w:rPr>
          <w:b/>
          <w:bCs/>
        </w:rPr>
        <w:t>Program praktyk</w:t>
      </w:r>
      <w:r>
        <w:rPr>
          <w:b/>
          <w:bCs/>
        </w:rPr>
        <w:t>i zawodowej w zawodzie technik ekonomista</w:t>
      </w:r>
      <w:r w:rsidRPr="004446FF">
        <w:rPr>
          <w:b/>
          <w:bCs/>
        </w:rPr>
        <w:t xml:space="preserve"> </w:t>
      </w:r>
    </w:p>
    <w:p w:rsidR="00883E38" w:rsidRPr="004446FF" w:rsidRDefault="00883E38" w:rsidP="00883E38">
      <w:pPr>
        <w:autoSpaceDE w:val="0"/>
        <w:autoSpaceDN w:val="0"/>
        <w:adjustRightInd w:val="0"/>
        <w:spacing w:line="360" w:lineRule="auto"/>
        <w:contextualSpacing/>
        <w:rPr>
          <w:b/>
          <w:bCs/>
        </w:rPr>
      </w:pPr>
      <w:r w:rsidRPr="004446FF">
        <w:rPr>
          <w:b/>
          <w:bCs/>
        </w:rPr>
        <w:t>Podstawa programowa 2019</w:t>
      </w:r>
    </w:p>
    <w:p w:rsidR="00883E38" w:rsidRPr="004446FF" w:rsidRDefault="006B5ACB" w:rsidP="00883E38">
      <w:pPr>
        <w:autoSpaceDE w:val="0"/>
        <w:autoSpaceDN w:val="0"/>
        <w:adjustRightInd w:val="0"/>
        <w:spacing w:line="360" w:lineRule="auto"/>
        <w:contextualSpacing/>
        <w:rPr>
          <w:b/>
          <w:bCs/>
        </w:rPr>
      </w:pPr>
      <w:r>
        <w:rPr>
          <w:b/>
          <w:bCs/>
        </w:rPr>
        <w:t>4</w:t>
      </w:r>
      <w:r w:rsidR="00883E38">
        <w:rPr>
          <w:b/>
          <w:bCs/>
        </w:rPr>
        <w:t>letni cykl kształcenia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 xml:space="preserve">Cele ogólne 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Rozwijanie umiejętności identyfikowania w praktyce </w:t>
      </w:r>
      <w:r w:rsidRPr="00125E71">
        <w:rPr>
          <w:rFonts w:ascii="Arial" w:hAnsi="Arial" w:cs="Arial"/>
          <w:bCs/>
          <w:sz w:val="20"/>
          <w:szCs w:val="20"/>
        </w:rPr>
        <w:t>zasad działania jednostki organizacyjnej.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prowadzenia dokumentacji biurowej.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Rozwijanie umiejętności prowadzenia dokumentacji biurowej techniką komputerową.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archiwizowania dokumentacji jednostki organizacyjnej.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Rozwijanie umiejętności stosowania </w:t>
      </w:r>
      <w:r w:rsidRPr="00125E71">
        <w:rPr>
          <w:rFonts w:ascii="Arial" w:hAnsi="Arial" w:cs="Arial"/>
          <w:bCs/>
          <w:sz w:val="20"/>
          <w:szCs w:val="20"/>
        </w:rPr>
        <w:t>zasad etykiety w komunikacji biurowej.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prowadzenia racjonalnej gospodarki zapasami.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kalkulowania ceny sprzedaży.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prowadzenia dokumentacji sprzedaży.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rekrutacji i wyboru kandydatów do pracy.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sporządzania dokumentacji kadrowej i płacowej.</w:t>
      </w:r>
    </w:p>
    <w:p w:rsidR="00883E38" w:rsidRPr="00125E71" w:rsidRDefault="00883E38" w:rsidP="00883E38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rozliczania wynagrodzeń i innych świadczeń związanych z pracą.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sz w:val="20"/>
          <w:szCs w:val="20"/>
          <w:lang w:eastAsia="en-US"/>
        </w:rPr>
        <w:t xml:space="preserve">Rozwijanie umiejętności </w:t>
      </w:r>
      <w:r w:rsidRPr="00125E71">
        <w:rPr>
          <w:rFonts w:ascii="Arial" w:hAnsi="Arial" w:cs="Arial"/>
          <w:bCs/>
          <w:sz w:val="20"/>
          <w:szCs w:val="20"/>
        </w:rPr>
        <w:t>wykorzystania pakietu biurowego do prac z zakresu funkcjonowania jednostki organizacyjnej.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umiejętności wykorzystania specjalistycznego oprogramowania komputerowego w zarządzaniu jednostką organizacyjną.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poczucia odpowiedzialności za podejmowane działania.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Kształtowanie postaw etycznych w środowisku pracy.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umiejętności skutecznej komunikacji.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umiejętności pracy w zespole.</w:t>
      </w:r>
    </w:p>
    <w:p w:rsidR="00883E38" w:rsidRPr="00125E71" w:rsidRDefault="00883E38" w:rsidP="00883E38">
      <w:pPr>
        <w:pStyle w:val="Akapitzlist2"/>
        <w:numPr>
          <w:ilvl w:val="0"/>
          <w:numId w:val="22"/>
        </w:numPr>
        <w:tabs>
          <w:tab w:val="left" w:pos="303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Kształtowanie umiejętności przestrzegania przepisów i zasad bezpieczeństwa i higieny pracy, ochrony przeciwpożarowej oraz ochrony środowiska.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883E38" w:rsidRPr="00125E71" w:rsidRDefault="00883E38" w:rsidP="00883E38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zidentyfikować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przedmiot działania jednostki organizacyjnej,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Cs/>
          <w:sz w:val="20"/>
          <w:szCs w:val="20"/>
        </w:rPr>
      </w:pPr>
      <w:proofErr w:type="gramStart"/>
      <w:r w:rsidRPr="00125E71">
        <w:rPr>
          <w:rFonts w:ascii="Arial" w:hAnsi="Arial" w:cs="Arial"/>
          <w:bCs/>
          <w:sz w:val="20"/>
          <w:szCs w:val="20"/>
        </w:rPr>
        <w:t>rozróżnić</w:t>
      </w:r>
      <w:proofErr w:type="gramEnd"/>
      <w:r w:rsidRPr="00125E71">
        <w:rPr>
          <w:rFonts w:ascii="Arial" w:hAnsi="Arial" w:cs="Arial"/>
          <w:bCs/>
          <w:sz w:val="20"/>
          <w:szCs w:val="20"/>
        </w:rPr>
        <w:t xml:space="preserve"> formalne sposoby organizacji jednostki, 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Cs/>
          <w:sz w:val="20"/>
          <w:szCs w:val="20"/>
        </w:rPr>
      </w:pPr>
      <w:proofErr w:type="gramStart"/>
      <w:r w:rsidRPr="00125E71">
        <w:rPr>
          <w:rFonts w:ascii="Arial" w:hAnsi="Arial" w:cs="Arial"/>
          <w:bCs/>
          <w:sz w:val="20"/>
          <w:szCs w:val="20"/>
        </w:rPr>
        <w:lastRenderedPageBreak/>
        <w:t>rozróżnić</w:t>
      </w:r>
      <w:proofErr w:type="gramEnd"/>
      <w:r w:rsidRPr="00125E71">
        <w:rPr>
          <w:rFonts w:ascii="Arial" w:hAnsi="Arial" w:cs="Arial"/>
          <w:bCs/>
          <w:sz w:val="20"/>
          <w:szCs w:val="20"/>
        </w:rPr>
        <w:t xml:space="preserve"> rodzaje struktur organizacyjnych,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E71">
        <w:rPr>
          <w:rFonts w:ascii="Arial" w:hAnsi="Arial" w:cs="Arial"/>
          <w:bCs/>
          <w:sz w:val="20"/>
          <w:szCs w:val="20"/>
        </w:rPr>
        <w:t>rozróżnić</w:t>
      </w:r>
      <w:proofErr w:type="gramEnd"/>
      <w:r w:rsidRPr="00125E71">
        <w:rPr>
          <w:rFonts w:ascii="Arial" w:hAnsi="Arial" w:cs="Arial"/>
          <w:bCs/>
          <w:sz w:val="20"/>
          <w:szCs w:val="20"/>
        </w:rPr>
        <w:t xml:space="preserve"> więzi służbowe i funkcjonalne,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Cs/>
          <w:sz w:val="20"/>
          <w:szCs w:val="20"/>
        </w:rPr>
      </w:pPr>
      <w:proofErr w:type="gramStart"/>
      <w:r w:rsidRPr="00125E71">
        <w:rPr>
          <w:rFonts w:ascii="Arial" w:hAnsi="Arial" w:cs="Arial"/>
          <w:bCs/>
          <w:sz w:val="20"/>
          <w:szCs w:val="20"/>
        </w:rPr>
        <w:t>przyporządkować</w:t>
      </w:r>
      <w:proofErr w:type="gramEnd"/>
      <w:r w:rsidRPr="00125E71">
        <w:rPr>
          <w:rFonts w:ascii="Arial" w:hAnsi="Arial" w:cs="Arial"/>
          <w:bCs/>
          <w:sz w:val="20"/>
          <w:szCs w:val="20"/>
        </w:rPr>
        <w:t xml:space="preserve"> zadania do komórek organizacyjnych,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rozróżnić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rodzaje pism ze względu na treść, obieg, formę i jawność informacji,</w:t>
      </w:r>
    </w:p>
    <w:p w:rsidR="00883E38" w:rsidRPr="00125E71" w:rsidRDefault="00883E38" w:rsidP="00883E3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sporządzić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pisma wewnętrzne i zewnętrzne,</w:t>
      </w:r>
    </w:p>
    <w:p w:rsidR="00883E38" w:rsidRPr="00125E71" w:rsidRDefault="00883E38" w:rsidP="00883E3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rejestrować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dokumenty zgodnie z przyjętym systemem kancelaryjnym,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przechowywać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akta archiwalne i niearchiwalne,</w:t>
      </w:r>
    </w:p>
    <w:p w:rsidR="00883E38" w:rsidRPr="00125E71" w:rsidRDefault="00883E38" w:rsidP="00883E38">
      <w:pPr>
        <w:pStyle w:val="Akapitzlist2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rozróżnić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rodzaje zapasów w jednostkach o różnym przedmiocie (profilu) działalności,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rozróżnić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dokumenty magazynowe,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sporządzać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dokumenty magazynowe z uwzględnieniem różnych metod wyceny zapasów,</w:t>
      </w:r>
    </w:p>
    <w:p w:rsidR="00883E38" w:rsidRPr="00125E71" w:rsidRDefault="00883E38" w:rsidP="00883E3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obliczyć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cenę sprzedaży z uwzględnieniem zysku producenta i marży handlowej z zastosowaniem rachunku „w stu” i „od st</w:t>
      </w:r>
      <w:r>
        <w:rPr>
          <w:rFonts w:ascii="Arial" w:hAnsi="Arial" w:cs="Arial"/>
          <w:sz w:val="20"/>
          <w:szCs w:val="20"/>
        </w:rPr>
        <w:t>u</w:t>
      </w:r>
      <w:r w:rsidRPr="00125E71">
        <w:rPr>
          <w:rFonts w:ascii="Arial" w:hAnsi="Arial" w:cs="Arial"/>
          <w:sz w:val="20"/>
          <w:szCs w:val="20"/>
        </w:rPr>
        <w:t>”</w:t>
      </w:r>
      <w:r w:rsidRPr="00125E71">
        <w:rPr>
          <w:rFonts w:ascii="Arial" w:hAnsi="Arial" w:cs="Arial"/>
          <w:iCs/>
          <w:sz w:val="20"/>
          <w:szCs w:val="20"/>
        </w:rPr>
        <w:t>,</w:t>
      </w:r>
    </w:p>
    <w:p w:rsidR="00883E38" w:rsidRPr="00125E71" w:rsidRDefault="00883E38" w:rsidP="00883E3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125E71">
        <w:rPr>
          <w:rFonts w:ascii="Arial" w:hAnsi="Arial" w:cs="Arial"/>
          <w:iCs/>
          <w:sz w:val="20"/>
          <w:szCs w:val="20"/>
        </w:rPr>
        <w:t>obliczyć</w:t>
      </w:r>
      <w:proofErr w:type="gramEnd"/>
      <w:r w:rsidRPr="00125E71">
        <w:rPr>
          <w:rFonts w:ascii="Arial" w:hAnsi="Arial" w:cs="Arial"/>
          <w:iCs/>
          <w:sz w:val="20"/>
          <w:szCs w:val="20"/>
        </w:rPr>
        <w:t xml:space="preserve"> cenę sprzedaży z uwzględnieniem podatku od towarów i usług,</w:t>
      </w:r>
    </w:p>
    <w:p w:rsidR="00883E38" w:rsidRPr="00125E71" w:rsidRDefault="00883E38" w:rsidP="00883E3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125E71">
        <w:rPr>
          <w:rFonts w:ascii="Arial" w:hAnsi="Arial" w:cs="Arial"/>
          <w:iCs/>
          <w:sz w:val="20"/>
          <w:szCs w:val="20"/>
        </w:rPr>
        <w:t>obliczyć</w:t>
      </w:r>
      <w:proofErr w:type="gramEnd"/>
      <w:r w:rsidRPr="00125E71">
        <w:rPr>
          <w:rFonts w:ascii="Arial" w:hAnsi="Arial" w:cs="Arial"/>
          <w:iCs/>
          <w:sz w:val="20"/>
          <w:szCs w:val="20"/>
        </w:rPr>
        <w:t xml:space="preserve"> wynik ze sprzedaży,</w:t>
      </w:r>
    </w:p>
    <w:p w:rsidR="00883E38" w:rsidRPr="00125E71" w:rsidRDefault="00883E38" w:rsidP="00883E3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sporządzić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dokumenty związane z procesem sprzedaży, np. zapytanie ofertowe, ofertę sprzedaży, zamówienie, dokumenty potwierdzające i korygujące sprzedaż,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zredagować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>, sporządzić i upublicznić ogłoszenie rekrutacyjne,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analizować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dokumenty aplikacyjne kandydatów ubiegających się o zatrudnienie,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sporządzić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dokumenty związane z zatrudnieniem pracownika,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sporządzić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dokumenty związane z przebiegiem i ustaniem zatrudnienia, 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rozliczyć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wynagrodzenia ze stosunku pracy i z tytułu umów cywilnoprawnych,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prowadzić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dokumentację płacową,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przestrzegać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zasad postępowania z danymi osobowymi i dokumentacją pracowniczą,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prowadzić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rozliczenia podatkowe, 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prowadzić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rozliczenia z Zakładem Ubezpieczeń Społecznych,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stosować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technologię informacyjną i systemy komputerowe,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przestrzegać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przepisów i zasad bezpieczeństwa i higieny pracy, ochrony przeciwpożarowej oraz ochrony środowiska,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lastRenderedPageBreak/>
        <w:t>ponosić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odpowiedzialność prawną za podejmowane działania,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przestrzegać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zasad dotyczących tajemnicy zawodowej, ochrony danych osobowych i ochrony własności intelektualnej,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komunikować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się w zespole,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planować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i organizować wykonanie zadania przez zespół,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kierować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i kontrolować wykonanie zadania przez zespół,</w:t>
      </w:r>
    </w:p>
    <w:p w:rsidR="00883E38" w:rsidRPr="00125E71" w:rsidRDefault="00883E38" w:rsidP="00883E3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stosować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formy grzecznościowe w komunikacji pisemnej i ustnej.</w:t>
      </w:r>
    </w:p>
    <w:p w:rsidR="00883E38" w:rsidRPr="00125E71" w:rsidRDefault="00883E38" w:rsidP="00883E38">
      <w:pPr>
        <w:spacing w:line="360" w:lineRule="auto"/>
        <w:rPr>
          <w:rFonts w:ascii="Arial" w:hAnsi="Arial" w:cs="Arial"/>
          <w:sz w:val="20"/>
          <w:szCs w:val="20"/>
        </w:rPr>
      </w:pP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13857" w:type="dxa"/>
        <w:tblLook w:val="04A0" w:firstRow="1" w:lastRow="0" w:firstColumn="1" w:lastColumn="0" w:noHBand="0" w:noVBand="1"/>
      </w:tblPr>
      <w:tblGrid>
        <w:gridCol w:w="2093"/>
        <w:gridCol w:w="2460"/>
        <w:gridCol w:w="800"/>
        <w:gridCol w:w="4239"/>
        <w:gridCol w:w="2920"/>
        <w:gridCol w:w="1345"/>
      </w:tblGrid>
      <w:tr w:rsidR="00883E38" w:rsidTr="00681054">
        <w:tc>
          <w:tcPr>
            <w:tcW w:w="2093" w:type="dxa"/>
            <w:vMerge w:val="restart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460" w:type="dxa"/>
            <w:vMerge w:val="restart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00" w:type="dxa"/>
            <w:vMerge w:val="restart"/>
          </w:tcPr>
          <w:p w:rsidR="00883E38" w:rsidRPr="00A1714B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159" w:type="dxa"/>
            <w:gridSpan w:val="2"/>
          </w:tcPr>
          <w:p w:rsidR="00883E38" w:rsidRPr="00A1714B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45" w:type="dxa"/>
          </w:tcPr>
          <w:p w:rsidR="00883E38" w:rsidRPr="001B303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83E38" w:rsidRPr="00A1714B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83E38" w:rsidRPr="00A1714B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92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83E38" w:rsidRPr="00A1714B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45" w:type="dxa"/>
          </w:tcPr>
          <w:p w:rsidR="00883E38" w:rsidRPr="001B303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883E38" w:rsidTr="00681054">
        <w:trPr>
          <w:trHeight w:val="4023"/>
        </w:trPr>
        <w:tc>
          <w:tcPr>
            <w:tcW w:w="2093" w:type="dxa"/>
            <w:vMerge w:val="restart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7"/>
              </w:tabs>
              <w:ind w:left="0"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3031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Funkcjonowanie jednostki organizacyjnej</w:t>
            </w: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Podstawy prawne funkcjonowania jednostki organizacyjnej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rozpoznać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formę organizacyjno-prawną jednostki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zadania statutowe jednostki organizacyjnej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odczytać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powiązania między komórkami organizacyjnymi na podstawie struktury organizacyjnej jednostki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zadania pracodawcy w zakresie ochrony zdrowia pracowników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bezpieczne i higieniczne warunki na stanowisku pracy biurowej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więzi służbowe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71">
              <w:rPr>
                <w:rFonts w:ascii="Arial" w:hAnsi="Arial" w:cs="Arial"/>
                <w:sz w:val="20"/>
                <w:szCs w:val="20"/>
              </w:rPr>
              <w:t>i funkcjonalne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zorganizować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stanowisko pracy zgodnie z przepisami bhp i </w:t>
            </w:r>
            <w:proofErr w:type="spellStart"/>
            <w:r w:rsidRPr="00125E71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przyporządkować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zadania do poszczególnych komórek organizacyjnych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wskazać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kierunki przetwarzania informacji według jej treści 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przestrzegać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zasad bezpieczeństwa i higieny pracy, przepisów ochrony przeciwpożarowej oraz zasad ochrony środowiska podczas wykonywania prac biurowych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E38" w:rsidTr="00681054">
        <w:tc>
          <w:tcPr>
            <w:tcW w:w="2093" w:type="dxa"/>
            <w:vMerge/>
          </w:tcPr>
          <w:p w:rsidR="00883E38" w:rsidRPr="00A1714B" w:rsidRDefault="00883E38" w:rsidP="00681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 xml:space="preserve">Rodzaj i przedmiot działalności </w:t>
            </w:r>
            <w:r w:rsidRPr="00125E71">
              <w:rPr>
                <w:rFonts w:ascii="Arial" w:hAnsi="Arial" w:cs="Arial"/>
                <w:sz w:val="20"/>
                <w:szCs w:val="20"/>
              </w:rPr>
              <w:t>jednostki organizacyjnej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rodzaje działalności gospodarczej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jednostkę organizacyjną ze względu na rodzaj prowadzonej działalności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scharakteryzować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działalność jednostki organizacyjnej ze względu na rodzaj działalności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Korespondencja biurowa w jednostce organizacyjnej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rodzaje pism ze względu na treść, obieg, formę i jawność informacji występujące w jednostce</w:t>
            </w:r>
          </w:p>
          <w:p w:rsidR="00883E38" w:rsidRPr="00A1714B" w:rsidRDefault="00883E38" w:rsidP="00883E3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zastosować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zasady redagowania pism</w:t>
            </w:r>
          </w:p>
          <w:p w:rsidR="00883E38" w:rsidRPr="00A1714B" w:rsidRDefault="00883E38" w:rsidP="00883E3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stosować</w:t>
            </w:r>
            <w:proofErr w:type="gramEnd"/>
            <w:r w:rsidRPr="001B3031">
              <w:rPr>
                <w:rFonts w:ascii="Arial" w:hAnsi="Arial" w:cs="Arial"/>
                <w:sz w:val="20"/>
                <w:szCs w:val="20"/>
              </w:rPr>
              <w:t xml:space="preserve"> zasady etykiet</w:t>
            </w:r>
            <w:r w:rsidRPr="00125E71">
              <w:rPr>
                <w:rFonts w:ascii="Arial" w:hAnsi="Arial" w:cs="Arial"/>
                <w:sz w:val="20"/>
                <w:szCs w:val="20"/>
              </w:rPr>
              <w:t>y w komunikacji</w:t>
            </w:r>
          </w:p>
          <w:p w:rsidR="00883E38" w:rsidRPr="00A1714B" w:rsidRDefault="00883E38" w:rsidP="00883E3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przestrzegać</w:t>
            </w:r>
            <w:proofErr w:type="gramEnd"/>
            <w:r w:rsidRPr="001B3031">
              <w:rPr>
                <w:rFonts w:ascii="Arial" w:hAnsi="Arial" w:cs="Arial"/>
                <w:sz w:val="20"/>
                <w:szCs w:val="20"/>
              </w:rPr>
              <w:t xml:space="preserve"> zasad redakcyjnych</w:t>
            </w:r>
            <w:r w:rsidRPr="00125E71">
              <w:rPr>
                <w:rFonts w:ascii="Arial" w:hAnsi="Arial" w:cs="Arial"/>
                <w:sz w:val="20"/>
                <w:szCs w:val="20"/>
              </w:rPr>
              <w:t xml:space="preserve"> i etykiety w korespondencji</w:t>
            </w:r>
          </w:p>
          <w:p w:rsidR="00883E38" w:rsidRPr="00A1714B" w:rsidRDefault="00883E38" w:rsidP="00883E38">
            <w:pPr>
              <w:pStyle w:val="Akapitzlist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B3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71">
              <w:rPr>
                <w:rFonts w:ascii="Arial" w:hAnsi="Arial" w:cs="Arial"/>
                <w:sz w:val="20"/>
                <w:szCs w:val="20"/>
              </w:rPr>
              <w:t>zasady archiwizacji dokumentów w jednostce organizacyjnej</w:t>
            </w:r>
          </w:p>
          <w:p w:rsidR="00883E38" w:rsidRPr="00125E71" w:rsidRDefault="00883E38" w:rsidP="00883E38">
            <w:pPr>
              <w:pStyle w:val="Akapitzlist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w</w:t>
            </w:r>
            <w:r w:rsidRPr="00125E71">
              <w:rPr>
                <w:rFonts w:ascii="Arial" w:hAnsi="Arial" w:cs="Arial"/>
                <w:sz w:val="20"/>
                <w:szCs w:val="20"/>
              </w:rPr>
              <w:t>skazać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sposoby porządkowania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i kwalifikowania dokumentacji przeznaczonej do przekazania do archiwum zakładowego jednostki</w:t>
            </w:r>
          </w:p>
          <w:p w:rsidR="00883E38" w:rsidRPr="00A1714B" w:rsidRDefault="00883E38" w:rsidP="00883E38">
            <w:pPr>
              <w:pStyle w:val="Akapitzlist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związane z przetwarzaniem danych osobowych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za</w:t>
            </w:r>
            <w:r w:rsidRPr="00125E71">
              <w:rPr>
                <w:rFonts w:ascii="Arial" w:hAnsi="Arial" w:cs="Arial"/>
                <w:sz w:val="20"/>
                <w:szCs w:val="20"/>
              </w:rPr>
              <w:t>rejestrować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zgodnie z przyjętym w jednostce systemem kancelaryjnym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przestrzegać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zasad postępowania z pismami wymagającymi zachowania tajemnicy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redagować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pisma urzędowe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pisma wewnętrzne 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pisma wychodzące 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zakwalifikować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do kategorii archiwalnej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zakresie przetwarzania danych osobowych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883E38" w:rsidTr="00681054">
        <w:tc>
          <w:tcPr>
            <w:tcW w:w="2093" w:type="dxa"/>
            <w:vMerge w:val="restart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Współpraca z kontrahentami</w:t>
            </w:r>
          </w:p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Zaopatrzenie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rodzaje zapasów </w:t>
            </w:r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jednostce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określić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zapotrzebowanie na materiały i towary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rozpoznać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rodzaje magazynów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rozpoznać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sposoby wyceny zapasów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rozpoznać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komórki organizacyjne odpowiedzialne za sporządzenie dokumentów magazynowych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sporządzane w fazie zaopatrzenia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wskaźniki analizy gospodarowania zapasami</w:t>
            </w:r>
          </w:p>
          <w:p w:rsidR="00883E38" w:rsidRPr="00A1714B" w:rsidRDefault="00883E38" w:rsidP="0068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83E38" w:rsidRPr="001B3031" w:rsidRDefault="00883E38" w:rsidP="006810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sklasyfikować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zapasy według kryterium przydatności ekonomicznej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obliczyć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ilości i wartości zapotrzebowania na materiały i towary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wycenić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zapasy wg: metod stosowanych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jednostce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magazynowe przychodowe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magazynowe rozchodowe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kartoteki magazynowe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</w: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z uwzględnieniem różnych metod wyceny zapasów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obliczyć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wybrane wskaźniki dotyczące gospodarowania zapasami w jednostce organizacyjnej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A1714B" w:rsidRDefault="00883E38" w:rsidP="00681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Sprzedaż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zasady ustalania cen sprzedaży na różnych szczeblach obrotu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sporządzane w fazie sprzedaży</w:t>
            </w:r>
          </w:p>
          <w:p w:rsidR="00883E38" w:rsidRPr="00125E71" w:rsidRDefault="00883E38" w:rsidP="00681054">
            <w:pPr>
              <w:pStyle w:val="Akapitzlist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obliczyć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cenę sprzedaży netto produktu gotowego, towaru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obliczyć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podatek od towarów i usług wg różnych stawek podatkowych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obliczyć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cenę sprzedaży brutto produktu gotowego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ustalić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wynik ze sprzedaży produktów gotowych, towarów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występujące w fazie sprzedaży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A1714B" w:rsidRDefault="00883E38" w:rsidP="00681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Rozliczenia finansowe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formy rozliczeń pieniężnych z kontrahentami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potwierdzające zdarzenia gospodarcze związane ze środkami pieniężnymi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gotówkowe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obrotu bezgotówkowego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883E38" w:rsidTr="00681054">
        <w:tc>
          <w:tcPr>
            <w:tcW w:w="2093" w:type="dxa"/>
            <w:vMerge w:val="restart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Prowadzenie kadr i płac</w:t>
            </w:r>
          </w:p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Polityka kadrowa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metody i etapy procesu rekrutacji pracowników 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pracownika zgromadzone w związku z ubieganiem się przez niego o zatrudnienie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zakres danych osobowych niezbędnych do sporządzenia umowy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o pracę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zakres danych osobowych niezbędnych do sporządzenia umowy cywilnoprawnej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rozróżnić</w:t>
            </w:r>
            <w:proofErr w:type="gramEnd"/>
            <w:r w:rsidRPr="00125E71">
              <w:rPr>
                <w:rFonts w:ascii="Arial" w:hAnsi="Arial" w:cs="Arial"/>
                <w:bCs/>
                <w:sz w:val="20"/>
                <w:szCs w:val="20"/>
              </w:rPr>
              <w:t xml:space="preserve"> części akt osobowych pracownika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zredagować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ogłoszenia rekrutacyjne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umowę o pracę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umowy cywilnoprawne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bCs/>
                <w:sz w:val="20"/>
                <w:szCs w:val="20"/>
              </w:rPr>
              <w:t>zakwalifikować</w:t>
            </w:r>
            <w:proofErr w:type="gramEnd"/>
            <w:r w:rsidRPr="00125E71">
              <w:rPr>
                <w:rFonts w:ascii="Arial" w:hAnsi="Arial" w:cs="Arial"/>
                <w:bCs/>
                <w:sz w:val="20"/>
                <w:szCs w:val="20"/>
              </w:rPr>
              <w:t xml:space="preserve"> dokumenty pracownicze </w:t>
            </w:r>
            <w:r w:rsidRPr="00125E71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do odpowiednich części akt osobowych </w:t>
            </w:r>
          </w:p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883E38" w:rsidRPr="00125E71" w:rsidRDefault="006B5ACB" w:rsidP="0068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3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Wynagrodzenia za pracę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systemy wynagradzania pracowników w jednostce organizacyjnej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składniki wynagrodzenia brutto ze stosunku pracy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rozpoznać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składniki wynagrodzenia brutto z tytułu umów cywilnoprawnych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zidentyfikować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potrącenia obowiązkowe i dobrowolne pracowników jednostki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rachunki do umów cywilnoprawnych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listy płac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i imienne karty wypłaty wynagrodzeń</w:t>
            </w:r>
          </w:p>
          <w:p w:rsidR="00883E38" w:rsidRPr="00125E71" w:rsidRDefault="00883E38" w:rsidP="0068105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883E38" w:rsidRPr="00125E71" w:rsidRDefault="006B5ACB" w:rsidP="0068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83E38" w:rsidTr="00681054">
        <w:trPr>
          <w:trHeight w:val="2976"/>
        </w:trPr>
        <w:tc>
          <w:tcPr>
            <w:tcW w:w="2093" w:type="dxa"/>
            <w:vMerge w:val="restart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Rozliczenia publiczno</w:t>
            </w:r>
            <w:r w:rsidRPr="00125E71">
              <w:rPr>
                <w:rFonts w:ascii="Arial" w:hAnsi="Arial" w:cs="Arial"/>
                <w:sz w:val="20"/>
                <w:szCs w:val="20"/>
              </w:rPr>
              <w:t xml:space="preserve">-prawne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2460" w:type="dxa"/>
          </w:tcPr>
          <w:p w:rsidR="00883E38" w:rsidRPr="00125E71" w:rsidRDefault="00883E38" w:rsidP="00681054">
            <w:p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B3031">
              <w:rPr>
                <w:rFonts w:ascii="Arial" w:hAnsi="Arial" w:cs="Arial"/>
                <w:sz w:val="20"/>
                <w:szCs w:val="20"/>
              </w:rPr>
              <w:t>Rozlicz</w:t>
            </w:r>
            <w:r w:rsidRPr="00125E71">
              <w:rPr>
                <w:rFonts w:ascii="Arial" w:hAnsi="Arial" w:cs="Arial"/>
                <w:sz w:val="20"/>
                <w:szCs w:val="20"/>
              </w:rPr>
              <w:t>enia z urzędem skarbowym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A1714B" w:rsidRDefault="00883E38" w:rsidP="00883E3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rodzaje podatków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B3031">
              <w:rPr>
                <w:rFonts w:ascii="Arial" w:hAnsi="Arial" w:cs="Arial"/>
                <w:sz w:val="20"/>
                <w:szCs w:val="20"/>
              </w:rPr>
              <w:t xml:space="preserve"> ewidencje podatkowe 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klasyfikować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podatki odprowadzane przez jednostkę organizacyjną, do właściwej grupy podatków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podatki obciążające koszty działalności jednostki organizacyjnej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identyfikować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ulgi i zwolnienia podatkowe</w:t>
            </w:r>
          </w:p>
          <w:p w:rsidR="00883E38" w:rsidRPr="00125E71" w:rsidRDefault="00883E38" w:rsidP="006810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dobrać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formularz deklaracji podatkowej do rodzaju podatku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powiązać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zapisy w rejestrze zakupu i sprzedaży faktur VAT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zapisami w deklaracji VAT 7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dobrać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termin rozliczenia jednostki z tytułu podatków bezpośrednich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i pośrednich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prowadzić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ewidencje podatkowe w jednostce organizacyjnej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roczne rozliczenia podatkowe</w:t>
            </w:r>
          </w:p>
        </w:tc>
        <w:tc>
          <w:tcPr>
            <w:tcW w:w="1345" w:type="dxa"/>
          </w:tcPr>
          <w:p w:rsidR="00883E38" w:rsidRPr="00125E71" w:rsidRDefault="006B5ACB" w:rsidP="0068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3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Rozliczenia z Zakładem Ubezpieczeń Społecznych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zasady podlegania ubezpieczeniom społecznym i zdrowotnym z tytułu umów o pracę i umów cywilnoprawnych oraz prowadzenia działalności gospodarczej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rozróżnić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rodzaje świadczeń z ubezpieczeń społecznych</w:t>
            </w:r>
          </w:p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zgłoszeniowe płatnika składek i osób ubezpieczonych do Zakładu Ubezpieczeń Społecznych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miesięczne dokumenty rozliczeniowe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Zakładem Ubezpieczeń Społecznych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stanowiące podstawę do uzyskania zasiłków</w:t>
            </w:r>
          </w:p>
        </w:tc>
        <w:tc>
          <w:tcPr>
            <w:tcW w:w="1345" w:type="dxa"/>
          </w:tcPr>
          <w:p w:rsidR="00883E38" w:rsidRPr="00125E71" w:rsidRDefault="00883E38" w:rsidP="006B5ACB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 w:rsidR="006B5AC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3E38" w:rsidTr="00681054">
        <w:tc>
          <w:tcPr>
            <w:tcW w:w="2093" w:type="dxa"/>
            <w:vMerge w:val="restart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Technologia informacyjna i systemy komputerowe w jednostce organizacyjnej</w:t>
            </w: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Oprogramowanie biurowe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stosować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pakiet biurowy wspomagający funkcjonowanie jednostki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wykorzystać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oprogramowanie do obsługi gospodarki magazynowej i sprzedaży</w:t>
            </w:r>
          </w:p>
          <w:p w:rsidR="00883E38" w:rsidRPr="00125E71" w:rsidRDefault="00883E38" w:rsidP="00681054">
            <w:pPr>
              <w:pStyle w:val="Akapitzlis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korespondencję biurową wewnętrzną i zewnętrzną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tworzyć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dokumenty zawierające grafikę, tabele, wykresy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dokumentację magazynową i sprzedaży</w:t>
            </w:r>
          </w:p>
        </w:tc>
        <w:tc>
          <w:tcPr>
            <w:tcW w:w="1345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883E38" w:rsidTr="00681054">
        <w:tc>
          <w:tcPr>
            <w:tcW w:w="2093" w:type="dxa"/>
            <w:vMerge/>
          </w:tcPr>
          <w:p w:rsidR="00883E38" w:rsidRPr="00A1714B" w:rsidRDefault="00883E38" w:rsidP="00681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Obsługa specjalistycznego oprogramowania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:rsidR="00883E38" w:rsidRPr="00A1714B" w:rsidRDefault="00883E38" w:rsidP="00883E38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color w:val="00000A"/>
                <w:sz w:val="20"/>
                <w:szCs w:val="20"/>
              </w:rPr>
              <w:t>wykorzystać</w:t>
            </w:r>
            <w:proofErr w:type="gramEnd"/>
            <w:r w:rsidRPr="00125E71">
              <w:rPr>
                <w:rFonts w:ascii="Arial" w:hAnsi="Arial" w:cs="Arial"/>
                <w:color w:val="00000A"/>
                <w:sz w:val="20"/>
                <w:szCs w:val="20"/>
              </w:rPr>
              <w:t xml:space="preserve"> oprogramowanie do prowadzenia ewidencji podatkowych</w:t>
            </w:r>
          </w:p>
          <w:p w:rsidR="00883E38" w:rsidRPr="00A1714B" w:rsidRDefault="00883E38" w:rsidP="00883E38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color w:val="00000A"/>
                <w:sz w:val="20"/>
                <w:szCs w:val="20"/>
              </w:rPr>
              <w:t>wykorzystać</w:t>
            </w:r>
            <w:proofErr w:type="gramEnd"/>
            <w:r w:rsidRPr="001B3031">
              <w:rPr>
                <w:rFonts w:ascii="Arial" w:hAnsi="Arial" w:cs="Arial"/>
                <w:color w:val="00000A"/>
                <w:sz w:val="20"/>
                <w:szCs w:val="20"/>
              </w:rPr>
              <w:t xml:space="preserve"> oprogramowanie do prowadzenia spraw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kadrowo-płacowych </w:t>
            </w:r>
            <w:r w:rsidRPr="001B3031">
              <w:rPr>
                <w:rFonts w:ascii="Arial" w:hAnsi="Arial" w:cs="Arial"/>
                <w:color w:val="00000A"/>
                <w:sz w:val="20"/>
                <w:szCs w:val="20"/>
              </w:rPr>
              <w:t>, ubezpieczeniowych</w:t>
            </w:r>
          </w:p>
        </w:tc>
        <w:tc>
          <w:tcPr>
            <w:tcW w:w="2920" w:type="dxa"/>
          </w:tcPr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03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B3031">
              <w:rPr>
                <w:rFonts w:ascii="Arial" w:hAnsi="Arial" w:cs="Arial"/>
                <w:sz w:val="20"/>
                <w:szCs w:val="20"/>
              </w:rPr>
              <w:t xml:space="preserve"> dokumentację </w:t>
            </w:r>
            <w:r w:rsidRPr="00125E71">
              <w:rPr>
                <w:rFonts w:ascii="Arial" w:hAnsi="Arial" w:cs="Arial"/>
                <w:sz w:val="20"/>
                <w:szCs w:val="20"/>
              </w:rPr>
              <w:t>kadrowo-płacową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prowadzić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ewidencję podatkową </w:t>
            </w:r>
          </w:p>
          <w:p w:rsidR="00883E38" w:rsidRPr="00125E71" w:rsidRDefault="00883E38" w:rsidP="00883E3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5E71">
              <w:rPr>
                <w:rFonts w:ascii="Arial" w:hAnsi="Arial" w:cs="Arial"/>
                <w:sz w:val="20"/>
                <w:szCs w:val="20"/>
              </w:rPr>
              <w:t>sporządzić</w:t>
            </w:r>
            <w:proofErr w:type="gramEnd"/>
            <w:r w:rsidRPr="00125E71">
              <w:rPr>
                <w:rFonts w:ascii="Arial" w:hAnsi="Arial" w:cs="Arial"/>
                <w:sz w:val="20"/>
                <w:szCs w:val="20"/>
              </w:rPr>
              <w:t xml:space="preserve"> dokumentację zgłoszeniową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 xml:space="preserve">i rozliczeniową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Zakładem Ubezpieczeń Społecznych</w:t>
            </w:r>
          </w:p>
        </w:tc>
        <w:tc>
          <w:tcPr>
            <w:tcW w:w="1345" w:type="dxa"/>
          </w:tcPr>
          <w:p w:rsidR="00883E38" w:rsidRPr="00125E71" w:rsidRDefault="006B5ACB" w:rsidP="0068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83E38" w:rsidTr="00681054">
        <w:tc>
          <w:tcPr>
            <w:tcW w:w="4553" w:type="dxa"/>
            <w:gridSpan w:val="2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00" w:type="dxa"/>
          </w:tcPr>
          <w:p w:rsidR="00883E38" w:rsidRPr="00125E71" w:rsidRDefault="00883E38" w:rsidP="0068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:rsidR="00883E38" w:rsidRPr="00125E71" w:rsidRDefault="006B5ACB" w:rsidP="006B5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280h</w:t>
            </w:r>
            <w:bookmarkStart w:id="0" w:name="_GoBack"/>
            <w:bookmarkEnd w:id="0"/>
          </w:p>
        </w:tc>
      </w:tr>
    </w:tbl>
    <w:p w:rsidR="00883E38" w:rsidRPr="001B303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883E38" w:rsidRPr="00125E71" w:rsidRDefault="00883E38" w:rsidP="00883E38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t>Metody nauczania: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Praktyki zawodowe powinny umożliwić uczniom pogłębienie i rozszerzenie wiadomości i umiejętności uzyskanych na zajęciach edukacyjnych w szkole, </w:t>
      </w:r>
      <w:r w:rsidRPr="00125E71">
        <w:rPr>
          <w:rFonts w:ascii="Arial" w:hAnsi="Arial" w:cs="Arial"/>
          <w:color w:val="auto"/>
          <w:sz w:val="20"/>
          <w:szCs w:val="20"/>
        </w:rPr>
        <w:br/>
        <w:t xml:space="preserve">przygotować uczniów do przyszłej pracy zawodowej, wykształcić umiejętność współdziałania w zespole, wzmacniać poczucie odpowiedzialności za jakość pracy, poszanowanie mienia i uczciwość. 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Dominującą metodą powinny być ćwiczenia praktyczne poprzedzone pokazem z objaśnieniem. </w:t>
      </w:r>
    </w:p>
    <w:p w:rsidR="00883E38" w:rsidRPr="00125E71" w:rsidRDefault="00883E38" w:rsidP="00883E3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t>Środki dydaktyczne:</w:t>
      </w:r>
    </w:p>
    <w:p w:rsidR="00883E38" w:rsidRPr="00125E71" w:rsidRDefault="00883E38" w:rsidP="00883E3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wewnętrzne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przepisy prawne regulujące funkcjonowanie jednostki organizacyjnej, </w:t>
      </w:r>
    </w:p>
    <w:p w:rsidR="00883E38" w:rsidRPr="00125E71" w:rsidRDefault="00883E38" w:rsidP="00883E3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formularze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dokumentów: magazynowych, sprzedaży, środków pieniężnych oraz związanych z zatrudnieniem wynagradzaniem pracowników, </w:t>
      </w:r>
    </w:p>
    <w:p w:rsidR="00883E38" w:rsidRPr="00125E71" w:rsidRDefault="00883E38" w:rsidP="00883E3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oprogramowanie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do prowadzenia gospodarki magazynowej i sprzedaży, spraw kadrowo-płacowych, ubezpieczeniowych i podatkowych.</w:t>
      </w:r>
    </w:p>
    <w:p w:rsidR="00883E38" w:rsidRPr="00125E71" w:rsidRDefault="00883E38" w:rsidP="00883E3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lastRenderedPageBreak/>
        <w:t>Warunki realizacji: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Zakres treści realizowanych podczas praktyki zawodowej należy dostosować do potrzeb i możliwości lokalnego rynku pracy. Zajęcia powinny odbywać się na samodzielnym stanowisku pracy. </w:t>
      </w:r>
      <w:r w:rsidRPr="00125E71">
        <w:rPr>
          <w:rFonts w:ascii="Arial" w:hAnsi="Arial" w:cs="Arial"/>
          <w:bCs/>
          <w:color w:val="auto"/>
          <w:sz w:val="20"/>
          <w:szCs w:val="20"/>
        </w:rPr>
        <w:t>Formy pracy uczniów powinny uwzględniać</w:t>
      </w:r>
      <w:r w:rsidRPr="00125E7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125E71">
        <w:rPr>
          <w:rFonts w:ascii="Arial" w:hAnsi="Arial" w:cs="Arial"/>
          <w:color w:val="auto"/>
          <w:sz w:val="20"/>
          <w:szCs w:val="20"/>
        </w:rPr>
        <w:t xml:space="preserve">dostosowanie warunków, środków, metod i form kształcenia do potrzeb oraz możliwości praktykanta. </w:t>
      </w:r>
    </w:p>
    <w:p w:rsidR="00883E38" w:rsidRPr="00125E71" w:rsidRDefault="00883E38" w:rsidP="00883E38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UCZNIA: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125E7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Ocena osiągnięć edukacyjnych powinna dotyczyć </w:t>
      </w:r>
      <w:r w:rsidRPr="00125E71">
        <w:rPr>
          <w:rFonts w:ascii="Arial" w:hAnsi="Arial" w:cs="Arial"/>
          <w:color w:val="auto"/>
          <w:sz w:val="20"/>
          <w:szCs w:val="20"/>
        </w:rPr>
        <w:t xml:space="preserve">przede wszystkim poziomu opanowania umiejętności określonych efektami kształcenia opisanymi </w:t>
      </w:r>
      <w:r w:rsidRPr="00125E71">
        <w:rPr>
          <w:rFonts w:ascii="Arial" w:hAnsi="Arial" w:cs="Arial"/>
          <w:color w:val="auto"/>
          <w:sz w:val="20"/>
          <w:szCs w:val="20"/>
        </w:rPr>
        <w:br/>
        <w:t xml:space="preserve">w podstawie programowej kształcenia zawodowego z uwzględnieniem kryteriów weryfikacji. Proponuje się jako dominującą metodę </w:t>
      </w:r>
      <w:r w:rsidRPr="00125E71">
        <w:rPr>
          <w:rFonts w:ascii="Arial" w:eastAsia="Calibri" w:hAnsi="Arial" w:cs="Arial"/>
          <w:color w:val="auto"/>
          <w:sz w:val="20"/>
          <w:szCs w:val="20"/>
          <w:lang w:eastAsia="en-US"/>
        </w:rPr>
        <w:t>obserwacji pracy uczniów podczas realizacji powierzonych zadań. W procesie kontroli i oceny przebiegu praktyki należy uwzględnić:</w:t>
      </w:r>
    </w:p>
    <w:p w:rsidR="00883E38" w:rsidRPr="00125E71" w:rsidRDefault="00883E38" w:rsidP="00883E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2"/>
        </w:tabs>
        <w:spacing w:line="360" w:lineRule="auto"/>
        <w:ind w:hanging="99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proofErr w:type="gramStart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pracowitość</w:t>
      </w:r>
      <w:proofErr w:type="gramEnd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,</w:t>
      </w:r>
    </w:p>
    <w:p w:rsidR="00883E38" w:rsidRPr="00125E71" w:rsidRDefault="00883E38" w:rsidP="00883E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2"/>
        </w:tabs>
        <w:spacing w:line="360" w:lineRule="auto"/>
        <w:ind w:hanging="99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proofErr w:type="gramStart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punktualność</w:t>
      </w:r>
      <w:proofErr w:type="gramEnd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,</w:t>
      </w:r>
    </w:p>
    <w:p w:rsidR="00883E38" w:rsidRPr="00125E71" w:rsidRDefault="00883E38" w:rsidP="00883E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2"/>
        </w:tabs>
        <w:spacing w:line="360" w:lineRule="auto"/>
        <w:ind w:hanging="99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proofErr w:type="gramStart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etykę</w:t>
      </w:r>
      <w:proofErr w:type="gramEnd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zawodową,</w:t>
      </w:r>
    </w:p>
    <w:p w:rsidR="00883E38" w:rsidRPr="00125E71" w:rsidRDefault="00883E38" w:rsidP="00883E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2"/>
        </w:tabs>
        <w:spacing w:line="360" w:lineRule="auto"/>
        <w:ind w:hanging="99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proofErr w:type="gramStart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kulturę</w:t>
      </w:r>
      <w:proofErr w:type="gramEnd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osobistą,</w:t>
      </w:r>
    </w:p>
    <w:p w:rsidR="00883E38" w:rsidRPr="00125E71" w:rsidRDefault="00883E38" w:rsidP="00883E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2"/>
        </w:tabs>
        <w:spacing w:line="360" w:lineRule="auto"/>
        <w:ind w:hanging="99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proofErr w:type="gramStart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rzetelność</w:t>
      </w:r>
      <w:proofErr w:type="gramEnd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w wykonywaniu zleconych zadań,</w:t>
      </w:r>
    </w:p>
    <w:p w:rsidR="00883E38" w:rsidRPr="00125E71" w:rsidRDefault="00883E38" w:rsidP="00883E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2"/>
        </w:tabs>
        <w:spacing w:line="360" w:lineRule="auto"/>
        <w:ind w:hanging="99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proofErr w:type="gramStart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wykorzystanie</w:t>
      </w:r>
      <w:proofErr w:type="gramEnd"/>
      <w:r w:rsidRPr="00125E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wiadomości i umiejętności uzyskanych w szkole.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W procesie kontroli i oceny należy zwracać uwagę na opanowanie przez uczniów umiejętności sporządzania pism i dokumentów, z uwzględnieniem poprawności merytorycznej i formalnej.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W końcowej ocenie pracy uczniów należy uwzględniać poprawność i jakość wykonania zadań, wyniki stosowanych osiągnięć testów wiedzy i umiejętności praktycznych oraz stosunek uczniów do wykonywania ćwiczeń, aktywność, zaangażowanie, wytrwałość w wykonywaniu zadań.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5E71">
        <w:rPr>
          <w:rFonts w:ascii="Arial" w:hAnsi="Arial" w:cs="Arial"/>
          <w:b/>
          <w:color w:val="auto"/>
          <w:sz w:val="20"/>
          <w:szCs w:val="20"/>
        </w:rPr>
        <w:t>Indywidualizacja pracy z uczniem:</w:t>
      </w:r>
    </w:p>
    <w:p w:rsidR="00883E38" w:rsidRPr="00125E71" w:rsidRDefault="00883E38" w:rsidP="00883E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Należy każdorazowo dostosować warunki, środki, metody i formy nauczania do indywidualnych potrzeb i możliwości ucznia. </w:t>
      </w:r>
    </w:p>
    <w:p w:rsidR="00883E38" w:rsidRPr="00125E71" w:rsidRDefault="00883E38" w:rsidP="00883E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Nauczyciel realizujący program działu powinien:</w:t>
      </w:r>
    </w:p>
    <w:p w:rsidR="00883E38" w:rsidRPr="00125E71" w:rsidRDefault="00883E38" w:rsidP="00883E3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motywować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uczniów do pracy,</w:t>
      </w:r>
    </w:p>
    <w:p w:rsidR="00883E38" w:rsidRPr="00125E71" w:rsidRDefault="00883E38" w:rsidP="00883E3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dostosowywać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stopień trudności planowanych ćwiczeń do możliwości i potrzeb uczniów,</w:t>
      </w:r>
    </w:p>
    <w:p w:rsidR="00883E38" w:rsidRPr="00125E71" w:rsidRDefault="00883E38" w:rsidP="00883E3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planować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zadania do wykonania przez uczniów z uwzględnieniem ich zainteresowań,</w:t>
      </w:r>
    </w:p>
    <w:p w:rsidR="00883E38" w:rsidRPr="00125E71" w:rsidRDefault="00883E38" w:rsidP="00883E3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przygotowywać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zadania o różnym stopniu trudności i złożoności,</w:t>
      </w:r>
    </w:p>
    <w:p w:rsidR="00883E38" w:rsidRPr="00125E71" w:rsidRDefault="00883E38" w:rsidP="00883E3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125E71">
        <w:rPr>
          <w:rFonts w:ascii="Arial" w:hAnsi="Arial" w:cs="Arial"/>
          <w:color w:val="auto"/>
          <w:sz w:val="20"/>
          <w:szCs w:val="20"/>
        </w:rPr>
        <w:t>zachęcać</w:t>
      </w:r>
      <w:proofErr w:type="gramEnd"/>
      <w:r w:rsidRPr="00125E71">
        <w:rPr>
          <w:rFonts w:ascii="Arial" w:hAnsi="Arial" w:cs="Arial"/>
          <w:color w:val="auto"/>
          <w:sz w:val="20"/>
          <w:szCs w:val="20"/>
        </w:rPr>
        <w:t xml:space="preserve"> uczniów do korzystania z różnych źródeł informacji zawodowej.</w:t>
      </w:r>
    </w:p>
    <w:p w:rsidR="00883E38" w:rsidRPr="00125E71" w:rsidRDefault="00883E38" w:rsidP="00883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lastRenderedPageBreak/>
        <w:t>EWALUACJA PRZEDMIOTU</w:t>
      </w:r>
    </w:p>
    <w:p w:rsidR="00883E38" w:rsidRPr="00125E71" w:rsidRDefault="00883E38" w:rsidP="00883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Ewaluacja przedmiotu powinna być prowadzona w ciągu całego okresu nauczania. Przeprowadzane badania i monitorowanie procesu nauczania powinno umożliwić ocenę stopnia osiągnięcia założonych w programie celów kształcenia w zakresie podwyższenia kompetencji zawodowych uczniów, ich motywacji do nauki, zmiany w zachowaniu i zaangażowaniu w wykonywanie zadań zawodowych. Ewaluacja powinna również pozwolić na ocenę warunków i organizacji zajęć oraz poziomu współpracy nauczycieli kształcenia zawodowego i ogólnego oraz pracodawców, głównie w zakresie skorelowania treści kształcenia </w:t>
      </w:r>
      <w:r w:rsidRPr="00125E71">
        <w:rPr>
          <w:rFonts w:ascii="Arial" w:hAnsi="Arial" w:cs="Arial"/>
          <w:sz w:val="20"/>
          <w:szCs w:val="20"/>
        </w:rPr>
        <w:br/>
        <w:t>i wymiany dobrych praktyk.</w:t>
      </w:r>
    </w:p>
    <w:p w:rsidR="00883E38" w:rsidRPr="00125E71" w:rsidRDefault="00883E38" w:rsidP="00883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Proponuje się zastosowanie takich narzędzi ewaluacji, jak:</w:t>
      </w:r>
    </w:p>
    <w:p w:rsidR="00883E38" w:rsidRPr="00125E71" w:rsidRDefault="00883E38" w:rsidP="00883E3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arkusz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samooceny pracy pracodawcy, w którym pracodawca powinien odpowiedzieć sobie na pytania, czy na początku praktyki zawodowej zaplanował rezultat końcowy, który chce osiągnąć z uczniami i wskaźniki sprawdzenia poziomu jego osiągnięcia, czy uczeń został zapoznany z wymaganiami </w:t>
      </w:r>
      <w:r w:rsidRPr="00125E71">
        <w:rPr>
          <w:rFonts w:ascii="Arial" w:hAnsi="Arial" w:cs="Arial"/>
          <w:sz w:val="20"/>
          <w:szCs w:val="20"/>
        </w:rPr>
        <w:br/>
        <w:t>w zakresie stosowanego systemu oceniania, czy planując zajęcia, dobierał treści, metody i formy kształcenia umożliwiające osiągnięcie wyznaczonych celów, możliwości uczniów, czy stosował odpowiedni system wspierania i motywacji uczniów, czy stwarzał na zajęciach atmosferę przyjazną dla ucznia oraz czy zaplanowane ćwiczenia były częścią zadań zawodowych, które uczeń będzie w przyszłości wykonywał w praktyce zawodowej;</w:t>
      </w:r>
    </w:p>
    <w:p w:rsidR="00883E38" w:rsidRPr="00125E71" w:rsidRDefault="00883E38" w:rsidP="00883E3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arkusze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ewaluacji praktyki zawodowej, w których uczniowie jako respondenci wyrażą swoją opinię o odbytych zajęciach na temat zastosowanych form, metod nauczania, organizacji zajęć i możliwości wykorzystania poruszanych zagadnień w pracy zawodowej;</w:t>
      </w:r>
    </w:p>
    <w:p w:rsidR="00883E38" w:rsidRPr="00125E71" w:rsidRDefault="00883E38" w:rsidP="00883E3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indywidualne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karty bieżącej obserwacji postępów ucznia, zawierające opis wiedzy, umiejętności i postawy ucznia na wejściu, notatki z poczynionych postępów w trakcie realizacji przedmiotu, notatki ze współpracy z rodzicami ucznia oraz opis wiedzy, umiejętności i zmiany postawy na wyjściu </w:t>
      </w:r>
      <w:r w:rsidRPr="00125E71">
        <w:rPr>
          <w:rFonts w:ascii="Arial" w:hAnsi="Arial" w:cs="Arial"/>
          <w:sz w:val="20"/>
          <w:szCs w:val="20"/>
        </w:rPr>
        <w:br/>
        <w:t>i sprawdzenie stopnia osiągnięcia zaplanowanych przez nauczyciela rezultatów końcowych według ustalonych wcześniej wskaźników;</w:t>
      </w:r>
    </w:p>
    <w:p w:rsidR="00883E38" w:rsidRPr="00125E71" w:rsidRDefault="00883E38" w:rsidP="00883E3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25E71">
        <w:rPr>
          <w:rFonts w:ascii="Arial" w:hAnsi="Arial" w:cs="Arial"/>
          <w:sz w:val="20"/>
          <w:szCs w:val="20"/>
        </w:rPr>
        <w:t>testy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praktyczne sprawdzające poziom osiągnięcia przez ucznia zaplanowanego rezultatu końcowego w zakresie wiedzy i umiejętności zawodowych;</w:t>
      </w:r>
    </w:p>
    <w:p w:rsidR="00883E38" w:rsidRPr="00125E71" w:rsidRDefault="00883E38" w:rsidP="00883E3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5E71">
        <w:rPr>
          <w:rFonts w:ascii="Arial" w:hAnsi="Arial" w:cs="Arial"/>
          <w:sz w:val="20"/>
          <w:szCs w:val="20"/>
        </w:rPr>
        <w:t>karty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współpracy z nauczycielami i dyrekcją szkoły, na których opiekun praktyk odnotowuje na bieżąco uzgodnienia z nauczycielami i dyrekcją szkoły, uwagi o zauważonych postępach uczniów;</w:t>
      </w:r>
    </w:p>
    <w:p w:rsidR="00883E38" w:rsidRPr="00125E71" w:rsidRDefault="00883E38" w:rsidP="00883E3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5E71">
        <w:rPr>
          <w:rFonts w:ascii="Arial" w:hAnsi="Arial" w:cs="Arial"/>
          <w:sz w:val="20"/>
          <w:szCs w:val="20"/>
        </w:rPr>
        <w:t>ankiety</w:t>
      </w:r>
      <w:proofErr w:type="gramEnd"/>
      <w:r w:rsidRPr="00125E71">
        <w:rPr>
          <w:rFonts w:ascii="Arial" w:hAnsi="Arial" w:cs="Arial"/>
          <w:sz w:val="20"/>
          <w:szCs w:val="20"/>
        </w:rPr>
        <w:t xml:space="preserve"> dla rodziców i uczniów, pozwalające na uzyskanie informacji zwrotnej o zaobserwowanych przez nich zmianach w zachowaniu i zaangażowaniu uczniów.</w:t>
      </w:r>
    </w:p>
    <w:p w:rsidR="00873833" w:rsidRDefault="00873833"/>
    <w:sectPr w:rsidR="00873833" w:rsidSect="00883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DE"/>
    <w:multiLevelType w:val="hybridMultilevel"/>
    <w:tmpl w:val="D50CC870"/>
    <w:lvl w:ilvl="0" w:tplc="148A341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EF7"/>
    <w:multiLevelType w:val="hybridMultilevel"/>
    <w:tmpl w:val="9F0618A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F34"/>
    <w:multiLevelType w:val="hybridMultilevel"/>
    <w:tmpl w:val="DA92A250"/>
    <w:lvl w:ilvl="0" w:tplc="BA5281D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4886"/>
    <w:multiLevelType w:val="hybridMultilevel"/>
    <w:tmpl w:val="E5EA052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A44"/>
    <w:multiLevelType w:val="hybridMultilevel"/>
    <w:tmpl w:val="8130A616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0EB4"/>
    <w:multiLevelType w:val="hybridMultilevel"/>
    <w:tmpl w:val="E30A9518"/>
    <w:lvl w:ilvl="0" w:tplc="4EA20D4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92E"/>
    <w:multiLevelType w:val="hybridMultilevel"/>
    <w:tmpl w:val="1144C43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7CF5"/>
    <w:multiLevelType w:val="hybridMultilevel"/>
    <w:tmpl w:val="52A86AF4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7BD8"/>
    <w:multiLevelType w:val="hybridMultilevel"/>
    <w:tmpl w:val="CEFEA3B0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E51C3"/>
    <w:multiLevelType w:val="hybridMultilevel"/>
    <w:tmpl w:val="B6E885CA"/>
    <w:lvl w:ilvl="0" w:tplc="28BE6328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84972"/>
    <w:multiLevelType w:val="hybridMultilevel"/>
    <w:tmpl w:val="34C85920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1B5D"/>
    <w:multiLevelType w:val="hybridMultilevel"/>
    <w:tmpl w:val="053E7F32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B70"/>
    <w:multiLevelType w:val="hybridMultilevel"/>
    <w:tmpl w:val="B29C868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257B31"/>
    <w:multiLevelType w:val="hybridMultilevel"/>
    <w:tmpl w:val="A816E72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3F550E"/>
    <w:multiLevelType w:val="hybridMultilevel"/>
    <w:tmpl w:val="E24C14AC"/>
    <w:lvl w:ilvl="0" w:tplc="19C6387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290B"/>
    <w:multiLevelType w:val="hybridMultilevel"/>
    <w:tmpl w:val="04EE955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4A624EF"/>
    <w:multiLevelType w:val="hybridMultilevel"/>
    <w:tmpl w:val="8EE6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B03E9"/>
    <w:multiLevelType w:val="hybridMultilevel"/>
    <w:tmpl w:val="6D3047C0"/>
    <w:lvl w:ilvl="0" w:tplc="DC7AE1A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319C4"/>
    <w:multiLevelType w:val="hybridMultilevel"/>
    <w:tmpl w:val="7478B6B4"/>
    <w:lvl w:ilvl="0" w:tplc="E19EEFF8">
      <w:start w:val="1"/>
      <w:numFmt w:val="decimal"/>
      <w:lvlText w:val="%1."/>
      <w:lvlJc w:val="left"/>
      <w:pPr>
        <w:ind w:left="1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21" w15:restartNumberingAfterBreak="0">
    <w:nsid w:val="78616D0A"/>
    <w:multiLevelType w:val="hybridMultilevel"/>
    <w:tmpl w:val="E2FA3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C5DC1AF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8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38"/>
    <w:rsid w:val="006B5ACB"/>
    <w:rsid w:val="00873833"/>
    <w:rsid w:val="00883E38"/>
    <w:rsid w:val="009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EA74"/>
  <w15:chartTrackingRefBased/>
  <w15:docId w15:val="{6D0BD365-E4C1-4598-9E57-2B65317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3E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83E38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83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3E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Numerowanie"/>
    <w:basedOn w:val="Normalny"/>
    <w:uiPriority w:val="34"/>
    <w:qFormat/>
    <w:rsid w:val="00883E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883E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2253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Łęczycka</dc:creator>
  <cp:keywords/>
  <dc:description/>
  <cp:lastModifiedBy>Iwona Łęczycka</cp:lastModifiedBy>
  <cp:revision>2</cp:revision>
  <dcterms:created xsi:type="dcterms:W3CDTF">2021-02-18T10:47:00Z</dcterms:created>
  <dcterms:modified xsi:type="dcterms:W3CDTF">2021-02-18T10:47:00Z</dcterms:modified>
</cp:coreProperties>
</file>